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660" w14:textId="763D64BD" w:rsidR="00F94C50" w:rsidRDefault="00F94C50" w:rsidP="00F94C50">
      <w:pPr>
        <w:pStyle w:val="BodyA"/>
        <w:jc w:val="center"/>
        <w:rPr>
          <w:b/>
          <w:bCs/>
          <w:sz w:val="28"/>
          <w:szCs w:val="28"/>
        </w:rPr>
      </w:pPr>
      <w:r>
        <w:rPr>
          <w:b/>
          <w:bCs/>
          <w:noProof/>
          <w:sz w:val="28"/>
          <w:szCs w:val="28"/>
          <w14:textOutline w14:w="0" w14:cap="rnd" w14:cmpd="sng" w14:algn="ctr">
            <w14:noFill/>
            <w14:prstDash w14:val="solid"/>
            <w14:bevel/>
          </w14:textOutline>
        </w:rPr>
        <w:drawing>
          <wp:anchor distT="0" distB="0" distL="114300" distR="114300" simplePos="0" relativeHeight="251658240" behindDoc="0" locked="0" layoutInCell="1" allowOverlap="1" wp14:anchorId="2C4EAF1B" wp14:editId="6B35A33E">
            <wp:simplePos x="0" y="0"/>
            <wp:positionH relativeFrom="margin">
              <wp:align>left</wp:align>
            </wp:positionH>
            <wp:positionV relativeFrom="margin">
              <wp:align>top</wp:align>
            </wp:positionV>
            <wp:extent cx="1917700" cy="1438275"/>
            <wp:effectExtent l="0" t="0" r="0" b="0"/>
            <wp:wrapSquare wrapText="bothSides"/>
            <wp:docPr id="875450057" name="Picture 3" descr="A logo of a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50057" name="Picture 3" descr="A logo of a puzz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anchor>
        </w:drawing>
      </w:r>
      <w:proofErr w:type="spellStart"/>
      <w:r w:rsidR="005A4A5D">
        <w:rPr>
          <w:b/>
          <w:bCs/>
          <w:sz w:val="28"/>
          <w:szCs w:val="28"/>
        </w:rPr>
        <w:t>Biggar</w:t>
      </w:r>
      <w:proofErr w:type="spellEnd"/>
      <w:r w:rsidR="005A4A5D">
        <w:rPr>
          <w:b/>
          <w:bCs/>
          <w:sz w:val="28"/>
          <w:szCs w:val="28"/>
        </w:rPr>
        <w:t xml:space="preserve"> Community Action Group (BCAG)</w:t>
      </w:r>
    </w:p>
    <w:p w14:paraId="34E2AF34" w14:textId="00A7A9FB" w:rsidR="0090370A" w:rsidRDefault="005A4A5D" w:rsidP="00F94C50">
      <w:pPr>
        <w:pStyle w:val="BodyA"/>
        <w:jc w:val="center"/>
        <w:rPr>
          <w:b/>
          <w:bCs/>
          <w:sz w:val="28"/>
          <w:szCs w:val="28"/>
        </w:rPr>
      </w:pPr>
      <w:r>
        <w:rPr>
          <w:b/>
          <w:bCs/>
          <w:sz w:val="28"/>
          <w:szCs w:val="28"/>
        </w:rPr>
        <w:t xml:space="preserve">AGM </w:t>
      </w:r>
      <w:r w:rsidR="00F94C50">
        <w:rPr>
          <w:b/>
          <w:bCs/>
          <w:sz w:val="28"/>
          <w:szCs w:val="28"/>
        </w:rPr>
        <w:t>M</w:t>
      </w:r>
      <w:r>
        <w:rPr>
          <w:b/>
          <w:bCs/>
          <w:sz w:val="28"/>
          <w:szCs w:val="28"/>
        </w:rPr>
        <w:t xml:space="preserve">inutes </w:t>
      </w:r>
      <w:r w:rsidR="00414A36">
        <w:rPr>
          <w:b/>
          <w:bCs/>
          <w:sz w:val="28"/>
          <w:szCs w:val="28"/>
        </w:rPr>
        <w:t>27</w:t>
      </w:r>
      <w:r w:rsidR="00414A36" w:rsidRPr="00414A36">
        <w:rPr>
          <w:b/>
          <w:bCs/>
          <w:sz w:val="28"/>
          <w:szCs w:val="28"/>
          <w:vertAlign w:val="superscript"/>
        </w:rPr>
        <w:t>th</w:t>
      </w:r>
      <w:r w:rsidR="00414A36">
        <w:rPr>
          <w:b/>
          <w:bCs/>
          <w:sz w:val="28"/>
          <w:szCs w:val="28"/>
        </w:rPr>
        <w:t xml:space="preserve"> June 2023</w:t>
      </w:r>
    </w:p>
    <w:p w14:paraId="7403B48B" w14:textId="77777777" w:rsidR="0090370A" w:rsidRDefault="0090370A">
      <w:pPr>
        <w:pStyle w:val="BodyA"/>
      </w:pPr>
    </w:p>
    <w:p w14:paraId="4D32296A" w14:textId="15538C15" w:rsidR="0090370A" w:rsidRDefault="005A4A5D">
      <w:pPr>
        <w:pStyle w:val="BodyA"/>
      </w:pPr>
      <w:r>
        <w:t xml:space="preserve">Apologies: </w:t>
      </w:r>
      <w:r w:rsidR="00650CF0">
        <w:t xml:space="preserve">Jan Currie, Helen Lambie, Melania Thomas, Jane Buchanan, Hazel </w:t>
      </w:r>
      <w:proofErr w:type="spellStart"/>
      <w:r w:rsidR="00650CF0">
        <w:t>Gourlay</w:t>
      </w:r>
      <w:proofErr w:type="spellEnd"/>
    </w:p>
    <w:p w14:paraId="186B9729" w14:textId="77777777" w:rsidR="0090370A" w:rsidRDefault="0090370A">
      <w:pPr>
        <w:pStyle w:val="BodyA"/>
      </w:pPr>
    </w:p>
    <w:p w14:paraId="7292B697" w14:textId="471F4856" w:rsidR="0090370A" w:rsidRDefault="005A4A5D">
      <w:pPr>
        <w:pStyle w:val="BodyA"/>
      </w:pPr>
      <w:r>
        <w:t xml:space="preserve">Present: Jerry </w:t>
      </w:r>
      <w:proofErr w:type="spellStart"/>
      <w:r>
        <w:t>Sumpster</w:t>
      </w:r>
      <w:proofErr w:type="spellEnd"/>
      <w:r>
        <w:t xml:space="preserve">, Jane </w:t>
      </w:r>
      <w:proofErr w:type="spellStart"/>
      <w:r>
        <w:t>Fucella</w:t>
      </w:r>
      <w:proofErr w:type="spellEnd"/>
      <w:r>
        <w:t xml:space="preserve">, Lesley </w:t>
      </w:r>
      <w:proofErr w:type="spellStart"/>
      <w:r>
        <w:t>Craise</w:t>
      </w:r>
      <w:proofErr w:type="spellEnd"/>
      <w:r>
        <w:t xml:space="preserve">, </w:t>
      </w:r>
      <w:proofErr w:type="spellStart"/>
      <w:r w:rsidR="00650CF0">
        <w:t>Aylie</w:t>
      </w:r>
      <w:proofErr w:type="spellEnd"/>
      <w:r w:rsidR="00650CF0">
        <w:t xml:space="preserve"> </w:t>
      </w:r>
      <w:proofErr w:type="spellStart"/>
      <w:r w:rsidR="00650CF0">
        <w:t>Fucella</w:t>
      </w:r>
      <w:proofErr w:type="spellEnd"/>
      <w:r w:rsidR="00650CF0">
        <w:t xml:space="preserve">, </w:t>
      </w:r>
      <w:r>
        <w:t xml:space="preserve">Gil Dunn, Connie </w:t>
      </w:r>
      <w:proofErr w:type="gramStart"/>
      <w:r>
        <w:t>Johnstone,  Caroline</w:t>
      </w:r>
      <w:proofErr w:type="gramEnd"/>
      <w:r>
        <w:t xml:space="preserve"> </w:t>
      </w:r>
      <w:proofErr w:type="spellStart"/>
      <w:r>
        <w:t>Deerin</w:t>
      </w:r>
      <w:proofErr w:type="spellEnd"/>
      <w:r>
        <w:t xml:space="preserve">, Linda Hill, </w:t>
      </w:r>
      <w:r w:rsidR="00650CF0">
        <w:t xml:space="preserve">Sandra </w:t>
      </w:r>
      <w:proofErr w:type="spellStart"/>
      <w:r w:rsidR="00650CF0">
        <w:t>Broadfoot</w:t>
      </w:r>
      <w:proofErr w:type="spellEnd"/>
      <w:r w:rsidR="00650CF0">
        <w:t>, Sheila Millar</w:t>
      </w:r>
    </w:p>
    <w:p w14:paraId="0173AFA0" w14:textId="77777777" w:rsidR="0090370A" w:rsidRDefault="0090370A">
      <w:pPr>
        <w:pStyle w:val="BodyA"/>
      </w:pPr>
    </w:p>
    <w:p w14:paraId="084E4D0D" w14:textId="77777777" w:rsidR="0090370A" w:rsidRDefault="005A4A5D">
      <w:pPr>
        <w:pStyle w:val="BodyA"/>
        <w:rPr>
          <w:b/>
          <w:bCs/>
        </w:rPr>
      </w:pPr>
      <w:r>
        <w:rPr>
          <w:b/>
          <w:bCs/>
        </w:rPr>
        <w:t>Chair’s Report</w:t>
      </w:r>
    </w:p>
    <w:p w14:paraId="641298C5" w14:textId="34143772" w:rsidR="00650CF0" w:rsidRPr="00650CF0" w:rsidRDefault="007312B2"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Pr>
          <w:rFonts w:asciiTheme="majorHAnsi" w:hAnsiTheme="majorHAnsi" w:cs="Times"/>
          <w:color w:val="1A1A1A"/>
          <w:sz w:val="22"/>
          <w:szCs w:val="22"/>
          <w:lang w:val="en-GB" w:eastAsia="en-GB"/>
        </w:rPr>
        <w:t>Jerry reported that i</w:t>
      </w:r>
      <w:r w:rsidR="00650CF0">
        <w:rPr>
          <w:rFonts w:asciiTheme="majorHAnsi" w:hAnsiTheme="majorHAnsi" w:cs="Times"/>
          <w:color w:val="1A1A1A"/>
          <w:sz w:val="22"/>
          <w:szCs w:val="22"/>
          <w:lang w:val="en-GB" w:eastAsia="en-GB"/>
        </w:rPr>
        <w:t xml:space="preserve">t has been </w:t>
      </w:r>
      <w:r w:rsidR="00650CF0" w:rsidRPr="00650CF0">
        <w:rPr>
          <w:rFonts w:asciiTheme="majorHAnsi" w:hAnsiTheme="majorHAnsi" w:cs="Times"/>
          <w:color w:val="1A1A1A"/>
          <w:sz w:val="22"/>
          <w:szCs w:val="22"/>
          <w:lang w:val="en-GB" w:eastAsia="en-GB"/>
        </w:rPr>
        <w:t xml:space="preserve">15 months since our first AGM. Since </w:t>
      </w:r>
      <w:r w:rsidR="00650CF0">
        <w:rPr>
          <w:rFonts w:asciiTheme="majorHAnsi" w:hAnsiTheme="majorHAnsi" w:cs="Times"/>
          <w:color w:val="1A1A1A"/>
          <w:sz w:val="22"/>
          <w:szCs w:val="22"/>
          <w:lang w:val="en-GB" w:eastAsia="en-GB"/>
        </w:rPr>
        <w:t xml:space="preserve">then, </w:t>
      </w:r>
      <w:r w:rsidR="00650CF0" w:rsidRPr="00650CF0">
        <w:rPr>
          <w:rFonts w:asciiTheme="majorHAnsi" w:hAnsiTheme="majorHAnsi" w:cs="Times"/>
          <w:color w:val="1A1A1A"/>
          <w:sz w:val="22"/>
          <w:szCs w:val="22"/>
          <w:lang w:val="en-GB" w:eastAsia="en-GB"/>
        </w:rPr>
        <w:t xml:space="preserve">we have published two years of accounts, we are now in our 4th year. </w:t>
      </w:r>
      <w:r w:rsidR="00650CF0">
        <w:rPr>
          <w:rFonts w:asciiTheme="majorHAnsi" w:hAnsiTheme="majorHAnsi" w:cs="Times"/>
          <w:color w:val="1A1A1A"/>
          <w:sz w:val="22"/>
          <w:szCs w:val="22"/>
          <w:lang w:val="en-GB" w:eastAsia="en-GB"/>
        </w:rPr>
        <w:t>We made a</w:t>
      </w:r>
      <w:r w:rsidR="00650CF0" w:rsidRPr="00650CF0">
        <w:rPr>
          <w:rFonts w:asciiTheme="majorHAnsi" w:hAnsiTheme="majorHAnsi" w:cs="Times"/>
          <w:color w:val="1A1A1A"/>
          <w:sz w:val="22"/>
          <w:szCs w:val="22"/>
          <w:lang w:val="en-GB" w:eastAsia="en-GB"/>
        </w:rPr>
        <w:t xml:space="preserve"> conscious decision to delay this AGM</w:t>
      </w:r>
      <w:r w:rsidR="00650CF0">
        <w:rPr>
          <w:rFonts w:asciiTheme="majorHAnsi" w:hAnsiTheme="majorHAnsi" w:cs="Times"/>
          <w:color w:val="1A1A1A"/>
          <w:sz w:val="22"/>
          <w:szCs w:val="22"/>
          <w:lang w:val="en-GB" w:eastAsia="en-GB"/>
        </w:rPr>
        <w:t xml:space="preserve"> to bring it in line with our year end and publication of our accounts.</w:t>
      </w:r>
    </w:p>
    <w:p w14:paraId="387BB574" w14:textId="1F53D9F4"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650CF0">
        <w:rPr>
          <w:rFonts w:asciiTheme="majorHAnsi" w:hAnsiTheme="majorHAnsi" w:cs="Times"/>
          <w:color w:val="1A1A1A"/>
          <w:sz w:val="22"/>
          <w:szCs w:val="22"/>
          <w:lang w:val="en-GB" w:eastAsia="en-GB"/>
        </w:rPr>
        <w:t xml:space="preserve">Thanks to </w:t>
      </w:r>
      <w:proofErr w:type="gramStart"/>
      <w:r>
        <w:rPr>
          <w:rFonts w:asciiTheme="majorHAnsi" w:hAnsiTheme="majorHAnsi" w:cs="Times"/>
          <w:color w:val="1A1A1A"/>
          <w:sz w:val="22"/>
          <w:szCs w:val="22"/>
          <w:lang w:val="en-GB" w:eastAsia="en-GB"/>
        </w:rPr>
        <w:t>all of</w:t>
      </w:r>
      <w:proofErr w:type="gramEnd"/>
      <w:r>
        <w:rPr>
          <w:rFonts w:asciiTheme="majorHAnsi" w:hAnsiTheme="majorHAnsi" w:cs="Times"/>
          <w:color w:val="1A1A1A"/>
          <w:sz w:val="22"/>
          <w:szCs w:val="22"/>
          <w:lang w:val="en-GB" w:eastAsia="en-GB"/>
        </w:rPr>
        <w:t xml:space="preserve"> our </w:t>
      </w:r>
      <w:r w:rsidRPr="00650CF0">
        <w:rPr>
          <w:rFonts w:asciiTheme="majorHAnsi" w:hAnsiTheme="majorHAnsi" w:cs="Times"/>
          <w:color w:val="1A1A1A"/>
          <w:sz w:val="22"/>
          <w:szCs w:val="22"/>
          <w:lang w:val="en-GB" w:eastAsia="en-GB"/>
        </w:rPr>
        <w:t>volunteers</w:t>
      </w:r>
      <w:r>
        <w:rPr>
          <w:rFonts w:asciiTheme="majorHAnsi" w:hAnsiTheme="majorHAnsi" w:cs="Times"/>
          <w:color w:val="1A1A1A"/>
          <w:sz w:val="22"/>
          <w:szCs w:val="22"/>
          <w:lang w:val="en-GB" w:eastAsia="en-GB"/>
        </w:rPr>
        <w:t xml:space="preserve">. It has now been </w:t>
      </w:r>
      <w:r w:rsidRPr="00650CF0">
        <w:rPr>
          <w:rFonts w:asciiTheme="majorHAnsi" w:hAnsiTheme="majorHAnsi" w:cs="Times"/>
          <w:color w:val="1A1A1A"/>
          <w:sz w:val="22"/>
          <w:szCs w:val="22"/>
          <w:lang w:val="en-GB" w:eastAsia="en-GB"/>
        </w:rPr>
        <w:t xml:space="preserve">12 months since the last lockdown. </w:t>
      </w:r>
      <w:r>
        <w:rPr>
          <w:rFonts w:asciiTheme="majorHAnsi" w:hAnsiTheme="majorHAnsi" w:cs="Times"/>
          <w:color w:val="1A1A1A"/>
          <w:sz w:val="22"/>
          <w:szCs w:val="22"/>
          <w:lang w:val="en-GB" w:eastAsia="en-GB"/>
        </w:rPr>
        <w:t>Our o</w:t>
      </w:r>
      <w:r w:rsidRPr="00650CF0">
        <w:rPr>
          <w:rFonts w:asciiTheme="majorHAnsi" w:hAnsiTheme="majorHAnsi" w:cs="Times"/>
          <w:color w:val="1A1A1A"/>
          <w:sz w:val="22"/>
          <w:szCs w:val="22"/>
          <w:lang w:val="en-GB" w:eastAsia="en-GB"/>
        </w:rPr>
        <w:t>bjectives remain unchanged.</w:t>
      </w:r>
    </w:p>
    <w:p w14:paraId="7CECEE97" w14:textId="77777777"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u w:val="single"/>
          <w:lang w:val="en-GB" w:eastAsia="en-GB"/>
        </w:rPr>
      </w:pPr>
      <w:r w:rsidRPr="00650CF0">
        <w:rPr>
          <w:rFonts w:asciiTheme="majorHAnsi" w:hAnsiTheme="majorHAnsi" w:cs="Times"/>
          <w:color w:val="1A1A1A"/>
          <w:sz w:val="22"/>
          <w:szCs w:val="22"/>
          <w:u w:val="single"/>
          <w:lang w:val="en-GB" w:eastAsia="en-GB"/>
        </w:rPr>
        <w:t>Statistics.</w:t>
      </w:r>
    </w:p>
    <w:p w14:paraId="288A13B0" w14:textId="3A909A45"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650CF0">
        <w:rPr>
          <w:rFonts w:asciiTheme="majorHAnsi" w:hAnsiTheme="majorHAnsi" w:cs="Times"/>
          <w:color w:val="1A1A1A"/>
          <w:sz w:val="22"/>
          <w:szCs w:val="22"/>
          <w:lang w:val="en-GB" w:eastAsia="en-GB"/>
        </w:rPr>
        <w:t xml:space="preserve">We have seen a substantial decrease in demand for </w:t>
      </w:r>
      <w:r>
        <w:rPr>
          <w:rFonts w:asciiTheme="majorHAnsi" w:hAnsiTheme="majorHAnsi" w:cs="Times"/>
          <w:color w:val="1A1A1A"/>
          <w:sz w:val="22"/>
          <w:szCs w:val="22"/>
          <w:lang w:val="en-GB" w:eastAsia="en-GB"/>
        </w:rPr>
        <w:t xml:space="preserve">our </w:t>
      </w:r>
      <w:r w:rsidRPr="00650CF0">
        <w:rPr>
          <w:rFonts w:asciiTheme="majorHAnsi" w:hAnsiTheme="majorHAnsi" w:cs="Times"/>
          <w:color w:val="1A1A1A"/>
          <w:sz w:val="22"/>
          <w:szCs w:val="22"/>
          <w:lang w:val="en-GB" w:eastAsia="en-GB"/>
        </w:rPr>
        <w:t>delivery service.</w:t>
      </w:r>
      <w:r>
        <w:rPr>
          <w:rFonts w:asciiTheme="majorHAnsi" w:hAnsiTheme="majorHAnsi" w:cs="Times"/>
          <w:color w:val="1A1A1A"/>
          <w:sz w:val="22"/>
          <w:szCs w:val="22"/>
          <w:lang w:val="en-GB" w:eastAsia="en-GB"/>
        </w:rPr>
        <w:t>, so we s</w:t>
      </w:r>
      <w:r w:rsidRPr="00650CF0">
        <w:rPr>
          <w:rFonts w:asciiTheme="majorHAnsi" w:hAnsiTheme="majorHAnsi" w:cs="Times"/>
          <w:color w:val="1A1A1A"/>
          <w:sz w:val="22"/>
          <w:szCs w:val="22"/>
          <w:lang w:val="en-GB" w:eastAsia="en-GB"/>
        </w:rPr>
        <w:t xml:space="preserve">topped </w:t>
      </w:r>
      <w:r>
        <w:rPr>
          <w:rFonts w:asciiTheme="majorHAnsi" w:hAnsiTheme="majorHAnsi" w:cs="Times"/>
          <w:color w:val="1A1A1A"/>
          <w:sz w:val="22"/>
          <w:szCs w:val="22"/>
          <w:lang w:val="en-GB" w:eastAsia="en-GB"/>
        </w:rPr>
        <w:t xml:space="preserve">this </w:t>
      </w:r>
      <w:r w:rsidRPr="00650CF0">
        <w:rPr>
          <w:rFonts w:asciiTheme="majorHAnsi" w:hAnsiTheme="majorHAnsi" w:cs="Times"/>
          <w:color w:val="1A1A1A"/>
          <w:sz w:val="22"/>
          <w:szCs w:val="22"/>
          <w:lang w:val="en-GB" w:eastAsia="en-GB"/>
        </w:rPr>
        <w:t xml:space="preserve">in February. </w:t>
      </w:r>
      <w:r>
        <w:rPr>
          <w:rFonts w:asciiTheme="majorHAnsi" w:hAnsiTheme="majorHAnsi" w:cs="Times"/>
          <w:color w:val="1A1A1A"/>
          <w:sz w:val="22"/>
          <w:szCs w:val="22"/>
          <w:lang w:val="en-GB" w:eastAsia="en-GB"/>
        </w:rPr>
        <w:t>The H</w:t>
      </w:r>
      <w:r w:rsidRPr="00650CF0">
        <w:rPr>
          <w:rFonts w:asciiTheme="majorHAnsi" w:hAnsiTheme="majorHAnsi" w:cs="Times"/>
          <w:color w:val="1A1A1A"/>
          <w:sz w:val="22"/>
          <w:szCs w:val="22"/>
          <w:lang w:val="en-GB" w:eastAsia="en-GB"/>
        </w:rPr>
        <w:t>otline telephone is still manned, but mainly just an answerphone service</w:t>
      </w:r>
      <w:r>
        <w:rPr>
          <w:rFonts w:asciiTheme="majorHAnsi" w:hAnsiTheme="majorHAnsi" w:cs="Times"/>
          <w:color w:val="1A1A1A"/>
          <w:sz w:val="22"/>
          <w:szCs w:val="22"/>
          <w:lang w:val="en-GB" w:eastAsia="en-GB"/>
        </w:rPr>
        <w:t>, with callers being called back. The phone is monitored daily.</w:t>
      </w:r>
    </w:p>
    <w:p w14:paraId="54221217" w14:textId="77777777"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u w:val="single"/>
          <w:lang w:val="en-GB" w:eastAsia="en-GB"/>
        </w:rPr>
      </w:pPr>
      <w:r w:rsidRPr="00650CF0">
        <w:rPr>
          <w:rFonts w:asciiTheme="majorHAnsi" w:hAnsiTheme="majorHAnsi" w:cs="Times"/>
          <w:color w:val="1A1A1A"/>
          <w:sz w:val="22"/>
          <w:szCs w:val="22"/>
          <w:u w:val="single"/>
          <w:lang w:val="en-GB" w:eastAsia="en-GB"/>
        </w:rPr>
        <w:t>Partners &amp; Volunteers.</w:t>
      </w:r>
    </w:p>
    <w:p w14:paraId="3A1CDD50" w14:textId="67C174B1"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650CF0">
        <w:rPr>
          <w:rFonts w:asciiTheme="majorHAnsi" w:hAnsiTheme="majorHAnsi" w:cs="Times"/>
          <w:color w:val="1A1A1A"/>
          <w:sz w:val="22"/>
          <w:szCs w:val="22"/>
          <w:lang w:val="en-GB" w:eastAsia="en-GB"/>
        </w:rPr>
        <w:t xml:space="preserve">Biggar Life Well Lived had just </w:t>
      </w:r>
      <w:r>
        <w:rPr>
          <w:rFonts w:asciiTheme="majorHAnsi" w:hAnsiTheme="majorHAnsi" w:cs="Times"/>
          <w:color w:val="1A1A1A"/>
          <w:sz w:val="22"/>
          <w:szCs w:val="22"/>
          <w:lang w:val="en-GB" w:eastAsia="en-GB"/>
        </w:rPr>
        <w:t>had</w:t>
      </w:r>
      <w:r w:rsidRPr="00650CF0">
        <w:rPr>
          <w:rFonts w:asciiTheme="majorHAnsi" w:hAnsiTheme="majorHAnsi" w:cs="Times"/>
          <w:color w:val="1A1A1A"/>
          <w:sz w:val="22"/>
          <w:szCs w:val="22"/>
          <w:lang w:val="en-GB" w:eastAsia="en-GB"/>
        </w:rPr>
        <w:t xml:space="preserve"> funding </w:t>
      </w:r>
      <w:r>
        <w:rPr>
          <w:rFonts w:asciiTheme="majorHAnsi" w:hAnsiTheme="majorHAnsi" w:cs="Times"/>
          <w:color w:val="1A1A1A"/>
          <w:sz w:val="22"/>
          <w:szCs w:val="22"/>
          <w:lang w:val="en-GB" w:eastAsia="en-GB"/>
        </w:rPr>
        <w:t xml:space="preserve">approved when we held our last AGM. It </w:t>
      </w:r>
      <w:r w:rsidRPr="00650CF0">
        <w:rPr>
          <w:rFonts w:asciiTheme="majorHAnsi" w:hAnsiTheme="majorHAnsi" w:cs="Times"/>
          <w:color w:val="1A1A1A"/>
          <w:sz w:val="22"/>
          <w:szCs w:val="22"/>
          <w:lang w:val="en-GB" w:eastAsia="en-GB"/>
        </w:rPr>
        <w:t xml:space="preserve">is now running successfully, </w:t>
      </w:r>
      <w:r>
        <w:rPr>
          <w:rFonts w:asciiTheme="majorHAnsi" w:hAnsiTheme="majorHAnsi" w:cs="Times"/>
          <w:color w:val="1A1A1A"/>
          <w:sz w:val="22"/>
          <w:szCs w:val="22"/>
          <w:lang w:val="en-GB" w:eastAsia="en-GB"/>
        </w:rPr>
        <w:t xml:space="preserve">and the tranche of funding we were managing on their behalf has expired and they are now </w:t>
      </w:r>
      <w:r w:rsidRPr="00650CF0">
        <w:rPr>
          <w:rFonts w:asciiTheme="majorHAnsi" w:hAnsiTheme="majorHAnsi" w:cs="Times"/>
          <w:color w:val="1A1A1A"/>
          <w:sz w:val="22"/>
          <w:szCs w:val="22"/>
          <w:lang w:val="en-GB" w:eastAsia="en-GB"/>
        </w:rPr>
        <w:t>seeking further funding.</w:t>
      </w:r>
    </w:p>
    <w:p w14:paraId="0063218E" w14:textId="4068CDCF" w:rsidR="00650CF0" w:rsidRPr="00650CF0" w:rsidRDefault="00650CF0" w:rsidP="00650C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Pr>
          <w:rFonts w:asciiTheme="majorHAnsi" w:hAnsiTheme="majorHAnsi" w:cs="Times"/>
          <w:color w:val="1A1A1A"/>
          <w:sz w:val="22"/>
          <w:szCs w:val="22"/>
          <w:lang w:val="en-GB" w:eastAsia="en-GB"/>
        </w:rPr>
        <w:t>The t</w:t>
      </w:r>
      <w:r w:rsidRPr="00650CF0">
        <w:rPr>
          <w:rFonts w:asciiTheme="majorHAnsi" w:hAnsiTheme="majorHAnsi" w:cs="Times"/>
          <w:color w:val="1A1A1A"/>
          <w:sz w:val="22"/>
          <w:szCs w:val="22"/>
          <w:lang w:val="en-GB" w:eastAsia="en-GB"/>
        </w:rPr>
        <w:t>rishaw</w:t>
      </w:r>
      <w:r>
        <w:rPr>
          <w:rFonts w:asciiTheme="majorHAnsi" w:hAnsiTheme="majorHAnsi" w:cs="Times"/>
          <w:color w:val="1A1A1A"/>
          <w:sz w:val="22"/>
          <w:szCs w:val="22"/>
          <w:lang w:val="en-GB" w:eastAsia="en-GB"/>
        </w:rPr>
        <w:t xml:space="preserve">, which we are operating in partnership with Cycling without Age, </w:t>
      </w:r>
      <w:r w:rsidRPr="00650CF0">
        <w:rPr>
          <w:rFonts w:asciiTheme="majorHAnsi" w:hAnsiTheme="majorHAnsi" w:cs="Times"/>
          <w:color w:val="1A1A1A"/>
          <w:sz w:val="22"/>
          <w:szCs w:val="22"/>
          <w:lang w:val="en-GB" w:eastAsia="en-GB"/>
        </w:rPr>
        <w:t>was out on Gala Day.</w:t>
      </w:r>
    </w:p>
    <w:p w14:paraId="487772D2" w14:textId="2EA9E96D" w:rsidR="0090370A" w:rsidRPr="00650CF0" w:rsidRDefault="00650CF0" w:rsidP="00650CF0">
      <w:pPr>
        <w:pStyle w:val="BodyA"/>
        <w:rPr>
          <w:rFonts w:asciiTheme="majorHAnsi" w:hAnsiTheme="majorHAnsi"/>
        </w:rPr>
      </w:pPr>
      <w:r>
        <w:rPr>
          <w:rFonts w:asciiTheme="majorHAnsi" w:hAnsiTheme="majorHAnsi" w:cs="Times"/>
          <w:color w:val="1A1A1A"/>
          <w:lang w:val="en-GB"/>
        </w:rPr>
        <w:t xml:space="preserve">Jerry </w:t>
      </w:r>
      <w:proofErr w:type="gramStart"/>
      <w:r>
        <w:rPr>
          <w:rFonts w:asciiTheme="majorHAnsi" w:hAnsiTheme="majorHAnsi" w:cs="Times"/>
          <w:color w:val="1A1A1A"/>
          <w:lang w:val="en-GB"/>
        </w:rPr>
        <w:t>gave an e</w:t>
      </w:r>
      <w:r w:rsidRPr="00650CF0">
        <w:rPr>
          <w:rFonts w:asciiTheme="majorHAnsi" w:hAnsiTheme="majorHAnsi" w:cs="Times"/>
          <w:color w:val="1A1A1A"/>
          <w:lang w:val="en-GB"/>
        </w:rPr>
        <w:t>xplanation of</w:t>
      </w:r>
      <w:proofErr w:type="gramEnd"/>
      <w:r w:rsidRPr="00650CF0">
        <w:rPr>
          <w:rFonts w:asciiTheme="majorHAnsi" w:hAnsiTheme="majorHAnsi" w:cs="Times"/>
          <w:color w:val="1A1A1A"/>
          <w:lang w:val="en-GB"/>
        </w:rPr>
        <w:t xml:space="preserve"> Social History project - Connie wondered if the Museum would be a good place</w:t>
      </w:r>
      <w:r>
        <w:rPr>
          <w:rFonts w:asciiTheme="majorHAnsi" w:hAnsiTheme="majorHAnsi" w:cs="Times"/>
          <w:color w:val="1A1A1A"/>
          <w:lang w:val="en-GB"/>
        </w:rPr>
        <w:t xml:space="preserve"> to run the exhibition, which we are hoping to hold in Spring 2024. There is m</w:t>
      </w:r>
      <w:r w:rsidRPr="00650CF0">
        <w:rPr>
          <w:rFonts w:asciiTheme="majorHAnsi" w:hAnsiTheme="majorHAnsi" w:cs="Times"/>
          <w:color w:val="1A1A1A"/>
          <w:lang w:val="en-GB"/>
        </w:rPr>
        <w:t>uch to think about</w:t>
      </w:r>
      <w:r>
        <w:rPr>
          <w:rFonts w:asciiTheme="majorHAnsi" w:hAnsiTheme="majorHAnsi" w:cs="Times"/>
          <w:color w:val="1A1A1A"/>
          <w:lang w:val="en-GB"/>
        </w:rPr>
        <w:t xml:space="preserve"> as BMT rejected the idea before. </w:t>
      </w:r>
      <w:r w:rsidR="007312B2">
        <w:rPr>
          <w:rFonts w:asciiTheme="majorHAnsi" w:hAnsiTheme="majorHAnsi" w:cs="Times"/>
          <w:color w:val="1A1A1A"/>
          <w:lang w:val="en-GB"/>
        </w:rPr>
        <w:t>However, it is felt that is would be w</w:t>
      </w:r>
      <w:r w:rsidRPr="00650CF0">
        <w:rPr>
          <w:rFonts w:asciiTheme="majorHAnsi" w:hAnsiTheme="majorHAnsi" w:cs="Times"/>
          <w:color w:val="1A1A1A"/>
          <w:lang w:val="en-GB"/>
        </w:rPr>
        <w:t xml:space="preserve">orth going back to discuss the possibility again. </w:t>
      </w:r>
      <w:r w:rsidR="007312B2">
        <w:rPr>
          <w:rFonts w:asciiTheme="majorHAnsi" w:hAnsiTheme="majorHAnsi" w:cs="Times"/>
          <w:color w:val="1A1A1A"/>
          <w:lang w:val="en-GB"/>
        </w:rPr>
        <w:t>We re</w:t>
      </w:r>
      <w:r w:rsidRPr="00650CF0">
        <w:rPr>
          <w:rFonts w:asciiTheme="majorHAnsi" w:hAnsiTheme="majorHAnsi" w:cs="Times"/>
          <w:color w:val="1A1A1A"/>
          <w:lang w:val="en-GB"/>
        </w:rPr>
        <w:t xml:space="preserve">solve to discuss </w:t>
      </w:r>
      <w:r w:rsidR="007312B2">
        <w:rPr>
          <w:rFonts w:asciiTheme="majorHAnsi" w:hAnsiTheme="majorHAnsi" w:cs="Times"/>
          <w:color w:val="1A1A1A"/>
          <w:lang w:val="en-GB"/>
        </w:rPr>
        <w:t xml:space="preserve">this </w:t>
      </w:r>
      <w:r w:rsidRPr="00650CF0">
        <w:rPr>
          <w:rFonts w:asciiTheme="majorHAnsi" w:hAnsiTheme="majorHAnsi" w:cs="Times"/>
          <w:color w:val="1A1A1A"/>
          <w:lang w:val="en-GB"/>
        </w:rPr>
        <w:t xml:space="preserve">with the museum ASAP to </w:t>
      </w:r>
      <w:r w:rsidR="007312B2">
        <w:rPr>
          <w:rFonts w:asciiTheme="majorHAnsi" w:hAnsiTheme="majorHAnsi" w:cs="Times"/>
          <w:color w:val="1A1A1A"/>
          <w:lang w:val="en-GB"/>
        </w:rPr>
        <w:t xml:space="preserve">confirm </w:t>
      </w:r>
      <w:r w:rsidRPr="00650CF0">
        <w:rPr>
          <w:rFonts w:asciiTheme="majorHAnsi" w:hAnsiTheme="majorHAnsi" w:cs="Times"/>
          <w:color w:val="1A1A1A"/>
          <w:lang w:val="en-GB"/>
        </w:rPr>
        <w:t xml:space="preserve">a possible exhibition slot </w:t>
      </w:r>
      <w:proofErr w:type="gramStart"/>
      <w:r w:rsidRPr="00650CF0">
        <w:rPr>
          <w:rFonts w:asciiTheme="majorHAnsi" w:hAnsiTheme="majorHAnsi" w:cs="Times"/>
          <w:color w:val="1A1A1A"/>
          <w:lang w:val="en-GB"/>
        </w:rPr>
        <w:t>in the near future</w:t>
      </w:r>
      <w:proofErr w:type="gramEnd"/>
      <w:r w:rsidRPr="00650CF0">
        <w:rPr>
          <w:rFonts w:asciiTheme="majorHAnsi" w:hAnsiTheme="majorHAnsi" w:cs="Times"/>
          <w:color w:val="1A1A1A"/>
          <w:lang w:val="en-GB"/>
        </w:rPr>
        <w:t>.  </w:t>
      </w:r>
    </w:p>
    <w:p w14:paraId="319AE6D7" w14:textId="77777777" w:rsidR="007312B2" w:rsidRDefault="007312B2">
      <w:pPr>
        <w:pStyle w:val="BodyA"/>
        <w:rPr>
          <w:b/>
          <w:bCs/>
        </w:rPr>
      </w:pPr>
    </w:p>
    <w:p w14:paraId="33AE541D" w14:textId="1E969109" w:rsidR="0090370A" w:rsidRPr="007312B2" w:rsidRDefault="005A4A5D">
      <w:pPr>
        <w:pStyle w:val="BodyA"/>
        <w:rPr>
          <w:b/>
          <w:bCs/>
        </w:rPr>
      </w:pPr>
      <w:r>
        <w:rPr>
          <w:b/>
          <w:bCs/>
        </w:rPr>
        <w:t>Treasurer’s Report</w:t>
      </w:r>
    </w:p>
    <w:p w14:paraId="5C8206A0" w14:textId="3B894C1C" w:rsidR="0090370A" w:rsidRPr="007312B2" w:rsidRDefault="007312B2">
      <w:pPr>
        <w:pStyle w:val="BodyA"/>
        <w:rPr>
          <w:rFonts w:asciiTheme="majorHAnsi" w:hAnsiTheme="majorHAnsi"/>
        </w:rPr>
      </w:pPr>
      <w:r>
        <w:rPr>
          <w:rFonts w:asciiTheme="majorHAnsi" w:hAnsiTheme="majorHAnsi" w:cs="Times"/>
          <w:color w:val="1A1A1A"/>
          <w:lang w:val="en-GB"/>
        </w:rPr>
        <w:t xml:space="preserve">Gil Dunn </w:t>
      </w:r>
      <w:proofErr w:type="gramStart"/>
      <w:r>
        <w:rPr>
          <w:rFonts w:asciiTheme="majorHAnsi" w:hAnsiTheme="majorHAnsi" w:cs="Times"/>
          <w:color w:val="1A1A1A"/>
          <w:lang w:val="en-GB"/>
        </w:rPr>
        <w:t>gave an e</w:t>
      </w:r>
      <w:r w:rsidRPr="007312B2">
        <w:rPr>
          <w:rFonts w:asciiTheme="majorHAnsi" w:hAnsiTheme="majorHAnsi" w:cs="Times"/>
          <w:color w:val="1A1A1A"/>
          <w:lang w:val="en-GB"/>
        </w:rPr>
        <w:t>xplanation of</w:t>
      </w:r>
      <w:proofErr w:type="gramEnd"/>
      <w:r>
        <w:rPr>
          <w:rFonts w:asciiTheme="majorHAnsi" w:hAnsiTheme="majorHAnsi" w:cs="Times"/>
          <w:color w:val="1A1A1A"/>
          <w:lang w:val="en-GB"/>
        </w:rPr>
        <w:t xml:space="preserve"> the income </w:t>
      </w:r>
      <w:r w:rsidRPr="007312B2">
        <w:rPr>
          <w:rFonts w:asciiTheme="majorHAnsi" w:hAnsiTheme="majorHAnsi" w:cs="Times"/>
          <w:color w:val="1A1A1A"/>
          <w:lang w:val="en-GB"/>
        </w:rPr>
        <w:t xml:space="preserve">and expenditure charts. </w:t>
      </w:r>
      <w:r>
        <w:rPr>
          <w:rFonts w:asciiTheme="majorHAnsi" w:hAnsiTheme="majorHAnsi" w:cs="Times"/>
          <w:color w:val="1A1A1A"/>
          <w:lang w:val="en-GB"/>
        </w:rPr>
        <w:t>The main</w:t>
      </w:r>
      <w:r w:rsidRPr="007312B2">
        <w:rPr>
          <w:rFonts w:asciiTheme="majorHAnsi" w:hAnsiTheme="majorHAnsi" w:cs="Times"/>
          <w:color w:val="1A1A1A"/>
          <w:lang w:val="en-GB"/>
        </w:rPr>
        <w:t xml:space="preserve"> expenditure is </w:t>
      </w:r>
      <w:r>
        <w:rPr>
          <w:rFonts w:asciiTheme="majorHAnsi" w:hAnsiTheme="majorHAnsi" w:cs="Times"/>
          <w:color w:val="1A1A1A"/>
          <w:lang w:val="en-GB"/>
        </w:rPr>
        <w:t xml:space="preserve">for </w:t>
      </w:r>
      <w:r w:rsidRPr="007312B2">
        <w:rPr>
          <w:rFonts w:asciiTheme="majorHAnsi" w:hAnsiTheme="majorHAnsi" w:cs="Times"/>
          <w:color w:val="1A1A1A"/>
          <w:lang w:val="en-GB"/>
        </w:rPr>
        <w:t xml:space="preserve">Hot Meals &amp; Life Well Lived (funding </w:t>
      </w:r>
      <w:r>
        <w:rPr>
          <w:rFonts w:asciiTheme="majorHAnsi" w:hAnsiTheme="majorHAnsi" w:cs="Times"/>
          <w:color w:val="1A1A1A"/>
          <w:lang w:val="en-GB"/>
        </w:rPr>
        <w:t xml:space="preserve">now fully </w:t>
      </w:r>
      <w:r w:rsidRPr="007312B2">
        <w:rPr>
          <w:rFonts w:asciiTheme="majorHAnsi" w:hAnsiTheme="majorHAnsi" w:cs="Times"/>
          <w:color w:val="1A1A1A"/>
          <w:lang w:val="en-GB"/>
        </w:rPr>
        <w:t xml:space="preserve">spent). </w:t>
      </w:r>
      <w:r>
        <w:rPr>
          <w:rFonts w:asciiTheme="majorHAnsi" w:hAnsiTheme="majorHAnsi" w:cs="Times"/>
          <w:color w:val="1A1A1A"/>
          <w:lang w:val="en-GB"/>
        </w:rPr>
        <w:t xml:space="preserve">The number of people receiving </w:t>
      </w:r>
      <w:r w:rsidRPr="007312B2">
        <w:rPr>
          <w:rFonts w:asciiTheme="majorHAnsi" w:hAnsiTheme="majorHAnsi" w:cs="Times"/>
          <w:color w:val="1A1A1A"/>
          <w:lang w:val="en-GB"/>
        </w:rPr>
        <w:t xml:space="preserve">Hot Meals has </w:t>
      </w:r>
      <w:r>
        <w:rPr>
          <w:rFonts w:asciiTheme="majorHAnsi" w:hAnsiTheme="majorHAnsi" w:cs="Times"/>
          <w:color w:val="1A1A1A"/>
          <w:lang w:val="en-GB"/>
        </w:rPr>
        <w:t>declined</w:t>
      </w:r>
      <w:r w:rsidRPr="007312B2">
        <w:rPr>
          <w:rFonts w:asciiTheme="majorHAnsi" w:hAnsiTheme="majorHAnsi" w:cs="Times"/>
          <w:color w:val="1A1A1A"/>
          <w:lang w:val="en-GB"/>
        </w:rPr>
        <w:t xml:space="preserve"> significantly but still </w:t>
      </w:r>
      <w:r>
        <w:rPr>
          <w:rFonts w:asciiTheme="majorHAnsi" w:hAnsiTheme="majorHAnsi" w:cs="Times"/>
          <w:color w:val="1A1A1A"/>
          <w:lang w:val="en-GB"/>
        </w:rPr>
        <w:t xml:space="preserve">a very </w:t>
      </w:r>
      <w:r w:rsidRPr="007312B2">
        <w:rPr>
          <w:rFonts w:asciiTheme="majorHAnsi" w:hAnsiTheme="majorHAnsi" w:cs="Times"/>
          <w:color w:val="1A1A1A"/>
          <w:lang w:val="en-GB"/>
        </w:rPr>
        <w:t>worth</w:t>
      </w:r>
      <w:r>
        <w:rPr>
          <w:rFonts w:asciiTheme="majorHAnsi" w:hAnsiTheme="majorHAnsi" w:cs="Times"/>
          <w:color w:val="1A1A1A"/>
          <w:lang w:val="en-GB"/>
        </w:rPr>
        <w:t xml:space="preserve">while service </w:t>
      </w:r>
      <w:proofErr w:type="gramStart"/>
      <w:r>
        <w:rPr>
          <w:rFonts w:asciiTheme="majorHAnsi" w:hAnsiTheme="majorHAnsi" w:cs="Times"/>
          <w:color w:val="1A1A1A"/>
          <w:lang w:val="en-GB"/>
        </w:rPr>
        <w:t xml:space="preserve">for </w:t>
      </w:r>
      <w:r w:rsidRPr="007312B2">
        <w:rPr>
          <w:rFonts w:asciiTheme="majorHAnsi" w:hAnsiTheme="majorHAnsi" w:cs="Times"/>
          <w:color w:val="1A1A1A"/>
          <w:lang w:val="en-GB"/>
        </w:rPr>
        <w:t xml:space="preserve"> it</w:t>
      </w:r>
      <w:proofErr w:type="gramEnd"/>
      <w:r w:rsidRPr="007312B2">
        <w:rPr>
          <w:rFonts w:asciiTheme="majorHAnsi" w:hAnsiTheme="majorHAnsi" w:cs="Times"/>
          <w:color w:val="1A1A1A"/>
          <w:lang w:val="en-GB"/>
        </w:rPr>
        <w:t xml:space="preserve"> for the service users. </w:t>
      </w:r>
      <w:r>
        <w:rPr>
          <w:rFonts w:asciiTheme="majorHAnsi" w:hAnsiTheme="majorHAnsi" w:cs="Times"/>
          <w:color w:val="1A1A1A"/>
          <w:lang w:val="en-GB"/>
        </w:rPr>
        <w:t>We are s</w:t>
      </w:r>
      <w:r w:rsidRPr="007312B2">
        <w:rPr>
          <w:rFonts w:asciiTheme="majorHAnsi" w:hAnsiTheme="majorHAnsi" w:cs="Times"/>
          <w:color w:val="1A1A1A"/>
          <w:lang w:val="en-GB"/>
        </w:rPr>
        <w:t xml:space="preserve">till getting referrals from </w:t>
      </w:r>
      <w:r>
        <w:rPr>
          <w:rFonts w:asciiTheme="majorHAnsi" w:hAnsiTheme="majorHAnsi" w:cs="Times"/>
          <w:color w:val="1A1A1A"/>
          <w:lang w:val="en-GB"/>
        </w:rPr>
        <w:t xml:space="preserve">the </w:t>
      </w:r>
      <w:r w:rsidRPr="007312B2">
        <w:rPr>
          <w:rFonts w:asciiTheme="majorHAnsi" w:hAnsiTheme="majorHAnsi" w:cs="Times"/>
          <w:color w:val="1A1A1A"/>
          <w:lang w:val="en-GB"/>
        </w:rPr>
        <w:t>foodbank, community nurses, etc. It's not just food, but also seeing a friendly face and socialis</w:t>
      </w:r>
      <w:r>
        <w:rPr>
          <w:rFonts w:asciiTheme="majorHAnsi" w:hAnsiTheme="majorHAnsi" w:cs="Times"/>
          <w:color w:val="1A1A1A"/>
          <w:lang w:val="en-GB"/>
        </w:rPr>
        <w:t>ing</w:t>
      </w:r>
      <w:r w:rsidRPr="007312B2">
        <w:rPr>
          <w:rFonts w:asciiTheme="majorHAnsi" w:hAnsiTheme="majorHAnsi" w:cs="Times"/>
          <w:color w:val="1A1A1A"/>
          <w:lang w:val="en-GB"/>
        </w:rPr>
        <w:t>. Lesl</w:t>
      </w:r>
      <w:r>
        <w:rPr>
          <w:rFonts w:asciiTheme="majorHAnsi" w:hAnsiTheme="majorHAnsi" w:cs="Times"/>
          <w:color w:val="1A1A1A"/>
          <w:lang w:val="en-GB"/>
        </w:rPr>
        <w:t>ey</w:t>
      </w:r>
      <w:r w:rsidRPr="007312B2">
        <w:rPr>
          <w:rFonts w:asciiTheme="majorHAnsi" w:hAnsiTheme="majorHAnsi" w:cs="Times"/>
          <w:color w:val="1A1A1A"/>
          <w:lang w:val="en-GB"/>
        </w:rPr>
        <w:t xml:space="preserve"> is consistently looking for continuing funding, but we do have funds for several months - Comic Relief, Community Welfare Fund, </w:t>
      </w:r>
      <w:proofErr w:type="spellStart"/>
      <w:r w:rsidRPr="007312B2">
        <w:rPr>
          <w:rFonts w:asciiTheme="majorHAnsi" w:hAnsiTheme="majorHAnsi" w:cs="Times"/>
          <w:color w:val="1A1A1A"/>
          <w:lang w:val="en-GB"/>
        </w:rPr>
        <w:t>VASLan</w:t>
      </w:r>
      <w:proofErr w:type="spellEnd"/>
      <w:r w:rsidRPr="007312B2">
        <w:rPr>
          <w:rFonts w:asciiTheme="majorHAnsi" w:hAnsiTheme="majorHAnsi" w:cs="Times"/>
          <w:color w:val="1A1A1A"/>
          <w:lang w:val="en-GB"/>
        </w:rPr>
        <w:t xml:space="preserve">. </w:t>
      </w:r>
      <w:r>
        <w:rPr>
          <w:rFonts w:asciiTheme="majorHAnsi" w:hAnsiTheme="majorHAnsi" w:cs="Times"/>
          <w:color w:val="1A1A1A"/>
          <w:lang w:val="en-GB"/>
        </w:rPr>
        <w:t>We are s</w:t>
      </w:r>
      <w:r w:rsidRPr="007312B2">
        <w:rPr>
          <w:rFonts w:asciiTheme="majorHAnsi" w:hAnsiTheme="majorHAnsi" w:cs="Times"/>
          <w:color w:val="1A1A1A"/>
          <w:lang w:val="en-GB"/>
        </w:rPr>
        <w:t>till getting some personal donations as well. Funding is not as readily available as it was during the pandemic. Linda mentioned - would it be worth letting the community know about funding difficulties, there are plenty of generous people in Biggar. Opportunities for community fundraising. We do still have sufficient reserves, however.</w:t>
      </w:r>
      <w:r w:rsidR="00F94C50">
        <w:rPr>
          <w:rFonts w:asciiTheme="majorHAnsi" w:hAnsiTheme="majorHAnsi" w:cs="Times"/>
          <w:color w:val="1A1A1A"/>
          <w:lang w:val="en-GB"/>
        </w:rPr>
        <w:t xml:space="preserve"> See Appendices 1, 2 and 3 below.</w:t>
      </w:r>
    </w:p>
    <w:p w14:paraId="74565C65" w14:textId="77777777" w:rsidR="007312B2" w:rsidRDefault="007312B2">
      <w:pPr>
        <w:pStyle w:val="BodyA"/>
        <w:rPr>
          <w:b/>
          <w:bCs/>
        </w:rPr>
      </w:pPr>
    </w:p>
    <w:p w14:paraId="0345185F" w14:textId="66D429D9" w:rsidR="0090370A" w:rsidRDefault="005A4A5D">
      <w:pPr>
        <w:pStyle w:val="BodyA"/>
        <w:rPr>
          <w:b/>
          <w:bCs/>
        </w:rPr>
      </w:pPr>
      <w:r>
        <w:rPr>
          <w:b/>
          <w:bCs/>
        </w:rPr>
        <w:t>Election of Office Bearers</w:t>
      </w:r>
    </w:p>
    <w:p w14:paraId="6FFD201E" w14:textId="3023847B" w:rsidR="0090370A" w:rsidRDefault="005A4A5D">
      <w:pPr>
        <w:pStyle w:val="BodyA"/>
      </w:pPr>
      <w:r>
        <w:t xml:space="preserve">Jerry firstly </w:t>
      </w:r>
      <w:r w:rsidR="00671D9D">
        <w:t>explained about</w:t>
      </w:r>
      <w:r>
        <w:t xml:space="preserve"> the structure and governance of BCAG. There is a board of trustees who have legal responsibility to ensure good governance of the group and are collectively responsible for the finances of the group. The trustees are made up of the following:</w:t>
      </w:r>
    </w:p>
    <w:p w14:paraId="5CC6010B" w14:textId="77777777" w:rsidR="0090370A" w:rsidRDefault="0090370A">
      <w:pPr>
        <w:pStyle w:val="BodyA"/>
      </w:pPr>
    </w:p>
    <w:p w14:paraId="3322F21E" w14:textId="77777777" w:rsidR="0090370A" w:rsidRDefault="005A4A5D">
      <w:pPr>
        <w:pStyle w:val="BodyA"/>
      </w:pPr>
      <w:r>
        <w:t xml:space="preserve">Chair: Jerry </w:t>
      </w:r>
      <w:proofErr w:type="spellStart"/>
      <w:r>
        <w:t>Sumpster</w:t>
      </w:r>
      <w:proofErr w:type="spellEnd"/>
    </w:p>
    <w:p w14:paraId="5EAF2AAF" w14:textId="77777777" w:rsidR="0090370A" w:rsidRDefault="005A4A5D">
      <w:pPr>
        <w:pStyle w:val="BodyA"/>
      </w:pPr>
      <w:r>
        <w:t>Treasurer: Gil Dunn</w:t>
      </w:r>
    </w:p>
    <w:p w14:paraId="010567DA" w14:textId="77777777" w:rsidR="0090370A" w:rsidRDefault="005A4A5D">
      <w:pPr>
        <w:pStyle w:val="BodyA"/>
      </w:pPr>
      <w:r>
        <w:t>Secretary: Jan Currie</w:t>
      </w:r>
    </w:p>
    <w:p w14:paraId="476DB55E" w14:textId="77777777" w:rsidR="0090370A" w:rsidRDefault="005A4A5D">
      <w:pPr>
        <w:pStyle w:val="BodyA"/>
      </w:pPr>
      <w:r>
        <w:t xml:space="preserve">Lesley </w:t>
      </w:r>
      <w:proofErr w:type="spellStart"/>
      <w:r>
        <w:t>Craise</w:t>
      </w:r>
      <w:proofErr w:type="spellEnd"/>
    </w:p>
    <w:p w14:paraId="56D3A034" w14:textId="77777777" w:rsidR="0090370A" w:rsidRDefault="005A4A5D">
      <w:pPr>
        <w:pStyle w:val="BodyA"/>
      </w:pPr>
      <w:r>
        <w:t xml:space="preserve">Jane </w:t>
      </w:r>
      <w:proofErr w:type="spellStart"/>
      <w:r>
        <w:t>Fucella</w:t>
      </w:r>
      <w:proofErr w:type="spellEnd"/>
    </w:p>
    <w:p w14:paraId="17DE50E0" w14:textId="799E79A1" w:rsidR="007312B2" w:rsidRDefault="007312B2">
      <w:pPr>
        <w:pStyle w:val="BodyA"/>
      </w:pPr>
      <w:proofErr w:type="spellStart"/>
      <w:r>
        <w:t>Aylie</w:t>
      </w:r>
      <w:proofErr w:type="spellEnd"/>
      <w:r>
        <w:t xml:space="preserve"> </w:t>
      </w:r>
      <w:proofErr w:type="spellStart"/>
      <w:r>
        <w:t>Fucella</w:t>
      </w:r>
      <w:proofErr w:type="spellEnd"/>
    </w:p>
    <w:p w14:paraId="0FB5D405" w14:textId="77777777" w:rsidR="0090370A" w:rsidRDefault="0090370A">
      <w:pPr>
        <w:pStyle w:val="BodyA"/>
      </w:pPr>
    </w:p>
    <w:p w14:paraId="4D937139" w14:textId="77777777" w:rsidR="0090370A" w:rsidRDefault="005A4A5D">
      <w:pPr>
        <w:pStyle w:val="BodyA"/>
      </w:pPr>
      <w:r>
        <w:t>Our Constitution states that at each AGM, all the trustees should retire but should then be eligible for re-election by members of BCAG. All the current trustees have stated that they are happy to stand for re-election.</w:t>
      </w:r>
    </w:p>
    <w:p w14:paraId="2C6B7465" w14:textId="77777777" w:rsidR="0090370A" w:rsidRDefault="0090370A">
      <w:pPr>
        <w:pStyle w:val="BodyA"/>
      </w:pPr>
    </w:p>
    <w:p w14:paraId="315D149E" w14:textId="77777777" w:rsidR="0090370A" w:rsidRDefault="005A4A5D">
      <w:pPr>
        <w:pStyle w:val="BodyA"/>
      </w:pPr>
      <w:r>
        <w:t>Jerry asked those attending if anyone would like to put their name forward to become a trustee but there were no takers. In the absence of any comments from the floor, the current trustees were duly re-elected.</w:t>
      </w:r>
    </w:p>
    <w:p w14:paraId="5AECC7A4" w14:textId="77777777" w:rsidR="0090370A" w:rsidRDefault="0090370A">
      <w:pPr>
        <w:pStyle w:val="BodyA"/>
      </w:pPr>
    </w:p>
    <w:p w14:paraId="48B3BB0A" w14:textId="06FFAD19" w:rsidR="0090370A" w:rsidRDefault="00A73C73">
      <w:pPr>
        <w:pStyle w:val="BodyA"/>
        <w:rPr>
          <w:b/>
          <w:bCs/>
        </w:rPr>
      </w:pPr>
      <w:r>
        <w:rPr>
          <w:b/>
          <w:bCs/>
        </w:rPr>
        <w:t xml:space="preserve">AOCB </w:t>
      </w:r>
      <w:r w:rsidR="005A4A5D">
        <w:rPr>
          <w:b/>
          <w:bCs/>
        </w:rPr>
        <w:t>Questions from the floor</w:t>
      </w:r>
    </w:p>
    <w:p w14:paraId="5A8C1977" w14:textId="658B295D" w:rsidR="007312B2" w:rsidRPr="007312B2" w:rsidRDefault="007312B2" w:rsidP="0073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7312B2">
        <w:rPr>
          <w:rFonts w:asciiTheme="majorHAnsi" w:hAnsiTheme="majorHAnsi" w:cs="Times"/>
          <w:color w:val="1A1A1A"/>
          <w:sz w:val="22"/>
          <w:szCs w:val="22"/>
          <w:lang w:val="en-GB" w:eastAsia="en-GB"/>
        </w:rPr>
        <w:t xml:space="preserve">Caroline asked about </w:t>
      </w:r>
      <w:r>
        <w:rPr>
          <w:rFonts w:asciiTheme="majorHAnsi" w:hAnsiTheme="majorHAnsi" w:cs="Times"/>
          <w:color w:val="1A1A1A"/>
          <w:sz w:val="22"/>
          <w:szCs w:val="22"/>
          <w:lang w:val="en-GB" w:eastAsia="en-GB"/>
        </w:rPr>
        <w:t xml:space="preserve">the </w:t>
      </w:r>
      <w:r w:rsidRPr="007312B2">
        <w:rPr>
          <w:rFonts w:asciiTheme="majorHAnsi" w:hAnsiTheme="majorHAnsi" w:cs="Times"/>
          <w:color w:val="1A1A1A"/>
          <w:sz w:val="22"/>
          <w:szCs w:val="22"/>
          <w:lang w:val="en-GB" w:eastAsia="en-GB"/>
        </w:rPr>
        <w:t xml:space="preserve">Listening Ear Service </w:t>
      </w:r>
      <w:r>
        <w:rPr>
          <w:rFonts w:asciiTheme="majorHAnsi" w:hAnsiTheme="majorHAnsi" w:cs="Times"/>
          <w:color w:val="1A1A1A"/>
          <w:sz w:val="22"/>
          <w:szCs w:val="22"/>
          <w:lang w:val="en-GB" w:eastAsia="en-GB"/>
        </w:rPr>
        <w:t>–</w:t>
      </w:r>
      <w:r w:rsidRPr="007312B2">
        <w:rPr>
          <w:rFonts w:asciiTheme="majorHAnsi" w:hAnsiTheme="majorHAnsi" w:cs="Times"/>
          <w:color w:val="1A1A1A"/>
          <w:sz w:val="22"/>
          <w:szCs w:val="22"/>
          <w:lang w:val="en-GB" w:eastAsia="en-GB"/>
        </w:rPr>
        <w:t xml:space="preserve"> </w:t>
      </w:r>
      <w:r>
        <w:rPr>
          <w:rFonts w:asciiTheme="majorHAnsi" w:hAnsiTheme="majorHAnsi" w:cs="Times"/>
          <w:color w:val="1A1A1A"/>
          <w:sz w:val="22"/>
          <w:szCs w:val="22"/>
          <w:lang w:val="en-GB" w:eastAsia="en-GB"/>
        </w:rPr>
        <w:t xml:space="preserve">she says it is feeling </w:t>
      </w:r>
      <w:r w:rsidRPr="007312B2">
        <w:rPr>
          <w:rFonts w:asciiTheme="majorHAnsi" w:hAnsiTheme="majorHAnsi" w:cs="Times"/>
          <w:color w:val="1A1A1A"/>
          <w:sz w:val="22"/>
          <w:szCs w:val="22"/>
          <w:lang w:val="en-GB" w:eastAsia="en-GB"/>
        </w:rPr>
        <w:t xml:space="preserve">a little disjointed and uncoordinated. </w:t>
      </w:r>
      <w:r>
        <w:rPr>
          <w:rFonts w:asciiTheme="majorHAnsi" w:hAnsiTheme="majorHAnsi" w:cs="Times"/>
          <w:color w:val="1A1A1A"/>
          <w:sz w:val="22"/>
          <w:szCs w:val="22"/>
          <w:lang w:val="en-GB" w:eastAsia="en-GB"/>
        </w:rPr>
        <w:t xml:space="preserve">There have not been any recent </w:t>
      </w:r>
      <w:r w:rsidRPr="007312B2">
        <w:rPr>
          <w:rFonts w:asciiTheme="majorHAnsi" w:hAnsiTheme="majorHAnsi" w:cs="Times"/>
          <w:color w:val="1A1A1A"/>
          <w:sz w:val="22"/>
          <w:szCs w:val="22"/>
          <w:lang w:val="en-GB" w:eastAsia="en-GB"/>
        </w:rPr>
        <w:t>new referrals.</w:t>
      </w:r>
    </w:p>
    <w:p w14:paraId="4BB9CDA9" w14:textId="17BA05A2" w:rsidR="007312B2" w:rsidRPr="007312B2" w:rsidRDefault="007312B2" w:rsidP="0073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7312B2">
        <w:rPr>
          <w:rFonts w:asciiTheme="majorHAnsi" w:hAnsiTheme="majorHAnsi" w:cs="Times"/>
          <w:color w:val="1A1A1A"/>
          <w:sz w:val="22"/>
          <w:szCs w:val="22"/>
          <w:lang w:val="en-GB" w:eastAsia="en-GB"/>
        </w:rPr>
        <w:t xml:space="preserve">Connie </w:t>
      </w:r>
      <w:r>
        <w:rPr>
          <w:rFonts w:asciiTheme="majorHAnsi" w:hAnsiTheme="majorHAnsi" w:cs="Times"/>
          <w:color w:val="1A1A1A"/>
          <w:sz w:val="22"/>
          <w:szCs w:val="22"/>
          <w:lang w:val="en-GB" w:eastAsia="en-GB"/>
        </w:rPr>
        <w:t>advised that</w:t>
      </w:r>
      <w:r w:rsidRPr="007312B2">
        <w:rPr>
          <w:rFonts w:asciiTheme="majorHAnsi" w:hAnsiTheme="majorHAnsi" w:cs="Times"/>
          <w:color w:val="1A1A1A"/>
          <w:sz w:val="22"/>
          <w:szCs w:val="22"/>
          <w:lang w:val="en-GB" w:eastAsia="en-GB"/>
        </w:rPr>
        <w:t xml:space="preserve"> it can be quite draining. Lesl</w:t>
      </w:r>
      <w:r>
        <w:rPr>
          <w:rFonts w:asciiTheme="majorHAnsi" w:hAnsiTheme="majorHAnsi" w:cs="Times"/>
          <w:color w:val="1A1A1A"/>
          <w:sz w:val="22"/>
          <w:szCs w:val="22"/>
          <w:lang w:val="en-GB" w:eastAsia="en-GB"/>
        </w:rPr>
        <w:t>ey</w:t>
      </w:r>
      <w:r w:rsidRPr="007312B2">
        <w:rPr>
          <w:rFonts w:asciiTheme="majorHAnsi" w:hAnsiTheme="majorHAnsi" w:cs="Times"/>
          <w:color w:val="1A1A1A"/>
          <w:sz w:val="22"/>
          <w:szCs w:val="22"/>
          <w:lang w:val="en-GB" w:eastAsia="en-GB"/>
        </w:rPr>
        <w:t xml:space="preserve"> is respons</w:t>
      </w:r>
      <w:r>
        <w:rPr>
          <w:rFonts w:asciiTheme="majorHAnsi" w:hAnsiTheme="majorHAnsi" w:cs="Times"/>
          <w:color w:val="1A1A1A"/>
          <w:sz w:val="22"/>
          <w:szCs w:val="22"/>
          <w:lang w:val="en-GB" w:eastAsia="en-GB"/>
        </w:rPr>
        <w:t>ibl</w:t>
      </w:r>
      <w:r w:rsidRPr="007312B2">
        <w:rPr>
          <w:rFonts w:asciiTheme="majorHAnsi" w:hAnsiTheme="majorHAnsi" w:cs="Times"/>
          <w:color w:val="1A1A1A"/>
          <w:sz w:val="22"/>
          <w:szCs w:val="22"/>
          <w:lang w:val="en-GB" w:eastAsia="en-GB"/>
        </w:rPr>
        <w:t xml:space="preserve">e for disclosures. There's room for a bit more organisation. </w:t>
      </w:r>
      <w:r>
        <w:rPr>
          <w:rFonts w:asciiTheme="majorHAnsi" w:hAnsiTheme="majorHAnsi" w:cs="Times"/>
          <w:color w:val="1A1A1A"/>
          <w:sz w:val="22"/>
          <w:szCs w:val="22"/>
          <w:lang w:val="en-GB" w:eastAsia="en-GB"/>
        </w:rPr>
        <w:t>L</w:t>
      </w:r>
      <w:r w:rsidRPr="007312B2">
        <w:rPr>
          <w:rFonts w:asciiTheme="majorHAnsi" w:hAnsiTheme="majorHAnsi" w:cs="Times"/>
          <w:color w:val="1A1A1A"/>
          <w:sz w:val="22"/>
          <w:szCs w:val="22"/>
          <w:lang w:val="en-GB" w:eastAsia="en-GB"/>
        </w:rPr>
        <w:t>ines need to be drawn</w:t>
      </w:r>
      <w:r>
        <w:rPr>
          <w:rFonts w:asciiTheme="majorHAnsi" w:hAnsiTheme="majorHAnsi" w:cs="Times"/>
          <w:color w:val="1A1A1A"/>
          <w:sz w:val="22"/>
          <w:szCs w:val="22"/>
          <w:lang w:val="en-GB" w:eastAsia="en-GB"/>
        </w:rPr>
        <w:t xml:space="preserve"> because i</w:t>
      </w:r>
      <w:r w:rsidRPr="007312B2">
        <w:rPr>
          <w:rFonts w:asciiTheme="majorHAnsi" w:hAnsiTheme="majorHAnsi" w:cs="Times"/>
          <w:color w:val="1A1A1A"/>
          <w:sz w:val="22"/>
          <w:szCs w:val="22"/>
          <w:lang w:val="en-GB" w:eastAsia="en-GB"/>
        </w:rPr>
        <w:t xml:space="preserve">t is difficult in a small town to separate personal relationships with service providers. Needs do change, list needs to </w:t>
      </w:r>
      <w:r>
        <w:rPr>
          <w:rFonts w:asciiTheme="majorHAnsi" w:hAnsiTheme="majorHAnsi" w:cs="Times"/>
          <w:color w:val="1A1A1A"/>
          <w:sz w:val="22"/>
          <w:szCs w:val="22"/>
          <w:lang w:val="en-GB" w:eastAsia="en-GB"/>
        </w:rPr>
        <w:t xml:space="preserve">be </w:t>
      </w:r>
      <w:r w:rsidRPr="007312B2">
        <w:rPr>
          <w:rFonts w:asciiTheme="majorHAnsi" w:hAnsiTheme="majorHAnsi" w:cs="Times"/>
          <w:color w:val="1A1A1A"/>
          <w:sz w:val="22"/>
          <w:szCs w:val="22"/>
          <w:lang w:val="en-GB" w:eastAsia="en-GB"/>
        </w:rPr>
        <w:t xml:space="preserve">reviewed and discuss </w:t>
      </w:r>
      <w:r>
        <w:rPr>
          <w:rFonts w:asciiTheme="majorHAnsi" w:hAnsiTheme="majorHAnsi" w:cs="Times"/>
          <w:color w:val="1A1A1A"/>
          <w:sz w:val="22"/>
          <w:szCs w:val="22"/>
          <w:lang w:val="en-GB" w:eastAsia="en-GB"/>
        </w:rPr>
        <w:t xml:space="preserve">should take place to </w:t>
      </w:r>
      <w:r w:rsidR="00414A36">
        <w:rPr>
          <w:rFonts w:asciiTheme="majorHAnsi" w:hAnsiTheme="majorHAnsi" w:cs="Times"/>
          <w:color w:val="1A1A1A"/>
          <w:sz w:val="22"/>
          <w:szCs w:val="22"/>
          <w:lang w:val="en-GB" w:eastAsia="en-GB"/>
        </w:rPr>
        <w:t xml:space="preserve">confirm </w:t>
      </w:r>
      <w:r w:rsidRPr="007312B2">
        <w:rPr>
          <w:rFonts w:asciiTheme="majorHAnsi" w:hAnsiTheme="majorHAnsi" w:cs="Times"/>
          <w:color w:val="1A1A1A"/>
          <w:sz w:val="22"/>
          <w:szCs w:val="22"/>
          <w:lang w:val="en-GB" w:eastAsia="en-GB"/>
        </w:rPr>
        <w:t>whether different service users still require 2 calls a week.</w:t>
      </w:r>
    </w:p>
    <w:p w14:paraId="3213A7A9" w14:textId="1D677C39" w:rsidR="007312B2" w:rsidRPr="007312B2" w:rsidRDefault="007312B2" w:rsidP="0073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7312B2">
        <w:rPr>
          <w:rFonts w:asciiTheme="majorHAnsi" w:hAnsiTheme="majorHAnsi" w:cs="Times"/>
          <w:color w:val="1A1A1A"/>
          <w:sz w:val="22"/>
          <w:szCs w:val="22"/>
          <w:lang w:val="en-GB" w:eastAsia="en-GB"/>
        </w:rPr>
        <w:t xml:space="preserve">What they need is a coordinator and more frequent meetings to lean on each other. Guidelines </w:t>
      </w:r>
      <w:r w:rsidR="00414A36">
        <w:rPr>
          <w:rFonts w:asciiTheme="majorHAnsi" w:hAnsiTheme="majorHAnsi" w:cs="Times"/>
          <w:color w:val="1A1A1A"/>
          <w:sz w:val="22"/>
          <w:szCs w:val="22"/>
          <w:lang w:val="en-GB" w:eastAsia="en-GB"/>
        </w:rPr>
        <w:t xml:space="preserve">which </w:t>
      </w:r>
      <w:r w:rsidRPr="007312B2">
        <w:rPr>
          <w:rFonts w:asciiTheme="majorHAnsi" w:hAnsiTheme="majorHAnsi" w:cs="Times"/>
          <w:color w:val="1A1A1A"/>
          <w:sz w:val="22"/>
          <w:szCs w:val="22"/>
          <w:lang w:val="en-GB" w:eastAsia="en-GB"/>
        </w:rPr>
        <w:t>are on the website, needs updating.</w:t>
      </w:r>
    </w:p>
    <w:p w14:paraId="3713BB03" w14:textId="5156DA46" w:rsidR="007312B2" w:rsidRPr="007312B2" w:rsidRDefault="007312B2" w:rsidP="0073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7312B2">
        <w:rPr>
          <w:rFonts w:asciiTheme="majorHAnsi" w:hAnsiTheme="majorHAnsi" w:cs="Times"/>
          <w:color w:val="1A1A1A"/>
          <w:sz w:val="22"/>
          <w:szCs w:val="22"/>
          <w:lang w:val="en-GB" w:eastAsia="en-GB"/>
        </w:rPr>
        <w:t xml:space="preserve">Jerry suggests - meeting once every 2 months to talk about updates or changes to the listening ear service. </w:t>
      </w:r>
      <w:r w:rsidR="00414A36">
        <w:rPr>
          <w:rFonts w:asciiTheme="majorHAnsi" w:hAnsiTheme="majorHAnsi" w:cs="Times"/>
          <w:color w:val="1A1A1A"/>
          <w:sz w:val="22"/>
          <w:szCs w:val="22"/>
          <w:lang w:val="en-GB" w:eastAsia="en-GB"/>
        </w:rPr>
        <w:t>Trustees will arrange an initial meeting.</w:t>
      </w:r>
    </w:p>
    <w:p w14:paraId="0AFA39E9" w14:textId="79C0D314" w:rsidR="007312B2" w:rsidRPr="007312B2" w:rsidRDefault="007312B2" w:rsidP="0073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1A1A1A"/>
          <w:sz w:val="22"/>
          <w:szCs w:val="22"/>
          <w:lang w:val="en-GB" w:eastAsia="en-GB"/>
        </w:rPr>
      </w:pPr>
      <w:r w:rsidRPr="007312B2">
        <w:rPr>
          <w:rFonts w:asciiTheme="majorHAnsi" w:hAnsiTheme="majorHAnsi" w:cs="Times"/>
          <w:color w:val="1A1A1A"/>
          <w:sz w:val="22"/>
          <w:szCs w:val="22"/>
          <w:lang w:val="en-GB" w:eastAsia="en-GB"/>
        </w:rPr>
        <w:t xml:space="preserve">Jane </w:t>
      </w:r>
      <w:r w:rsidR="00414A36">
        <w:rPr>
          <w:rFonts w:asciiTheme="majorHAnsi" w:hAnsiTheme="majorHAnsi" w:cs="Times"/>
          <w:color w:val="1A1A1A"/>
          <w:sz w:val="22"/>
          <w:szCs w:val="22"/>
          <w:lang w:val="en-GB" w:eastAsia="en-GB"/>
        </w:rPr>
        <w:t>suggested that we</w:t>
      </w:r>
      <w:r w:rsidRPr="007312B2">
        <w:rPr>
          <w:rFonts w:asciiTheme="majorHAnsi" w:hAnsiTheme="majorHAnsi" w:cs="Times"/>
          <w:color w:val="1A1A1A"/>
          <w:sz w:val="22"/>
          <w:szCs w:val="22"/>
          <w:lang w:val="en-GB" w:eastAsia="en-GB"/>
        </w:rPr>
        <w:t xml:space="preserve"> should remind the community that the listening ear service is available since there hasn’t been any new uptake recently. </w:t>
      </w:r>
      <w:r w:rsidR="00414A36">
        <w:rPr>
          <w:rFonts w:asciiTheme="majorHAnsi" w:hAnsiTheme="majorHAnsi" w:cs="Times"/>
          <w:color w:val="1A1A1A"/>
          <w:sz w:val="22"/>
          <w:szCs w:val="22"/>
          <w:lang w:val="en-GB" w:eastAsia="en-GB"/>
        </w:rPr>
        <w:t>The question was asked, w</w:t>
      </w:r>
      <w:r w:rsidRPr="007312B2">
        <w:rPr>
          <w:rFonts w:asciiTheme="majorHAnsi" w:hAnsiTheme="majorHAnsi" w:cs="Times"/>
          <w:color w:val="1A1A1A"/>
          <w:sz w:val="22"/>
          <w:szCs w:val="22"/>
          <w:lang w:val="en-GB" w:eastAsia="en-GB"/>
        </w:rPr>
        <w:t>hat is the procedure if you cannot contact</w:t>
      </w:r>
      <w:r w:rsidR="00414A36">
        <w:rPr>
          <w:rFonts w:asciiTheme="majorHAnsi" w:hAnsiTheme="majorHAnsi" w:cs="Times"/>
          <w:color w:val="1A1A1A"/>
          <w:sz w:val="22"/>
          <w:szCs w:val="22"/>
          <w:lang w:val="en-GB" w:eastAsia="en-GB"/>
        </w:rPr>
        <w:t xml:space="preserve"> the service user</w:t>
      </w:r>
      <w:r w:rsidRPr="007312B2">
        <w:rPr>
          <w:rFonts w:asciiTheme="majorHAnsi" w:hAnsiTheme="majorHAnsi" w:cs="Times"/>
          <w:color w:val="1A1A1A"/>
          <w:sz w:val="22"/>
          <w:szCs w:val="22"/>
          <w:lang w:val="en-GB" w:eastAsia="en-GB"/>
        </w:rPr>
        <w:t>? Caroline -</w:t>
      </w:r>
      <w:r w:rsidR="00414A36">
        <w:rPr>
          <w:rFonts w:asciiTheme="majorHAnsi" w:hAnsiTheme="majorHAnsi" w:cs="Times"/>
          <w:color w:val="1A1A1A"/>
          <w:sz w:val="22"/>
          <w:szCs w:val="22"/>
          <w:lang w:val="en-GB" w:eastAsia="en-GB"/>
        </w:rPr>
        <w:t xml:space="preserve">suggested that </w:t>
      </w:r>
      <w:r w:rsidRPr="007312B2">
        <w:rPr>
          <w:rFonts w:asciiTheme="majorHAnsi" w:hAnsiTheme="majorHAnsi" w:cs="Times"/>
          <w:color w:val="1A1A1A"/>
          <w:sz w:val="22"/>
          <w:szCs w:val="22"/>
          <w:lang w:val="en-GB" w:eastAsia="en-GB"/>
        </w:rPr>
        <w:t xml:space="preserve">you have their </w:t>
      </w:r>
      <w:proofErr w:type="gramStart"/>
      <w:r w:rsidRPr="007312B2">
        <w:rPr>
          <w:rFonts w:asciiTheme="majorHAnsi" w:hAnsiTheme="majorHAnsi" w:cs="Times"/>
          <w:color w:val="1A1A1A"/>
          <w:sz w:val="22"/>
          <w:szCs w:val="22"/>
          <w:lang w:val="en-GB" w:eastAsia="en-GB"/>
        </w:rPr>
        <w:t>address</w:t>
      </w:r>
      <w:proofErr w:type="gramEnd"/>
      <w:r w:rsidRPr="007312B2">
        <w:rPr>
          <w:rFonts w:asciiTheme="majorHAnsi" w:hAnsiTheme="majorHAnsi" w:cs="Times"/>
          <w:color w:val="1A1A1A"/>
          <w:sz w:val="22"/>
          <w:szCs w:val="22"/>
          <w:lang w:val="en-GB" w:eastAsia="en-GB"/>
        </w:rPr>
        <w:t xml:space="preserve"> and you usually have another contact for them i.e. a carer or relative.</w:t>
      </w:r>
    </w:p>
    <w:p w14:paraId="0659208A" w14:textId="337D9A7B" w:rsidR="007312B2" w:rsidRPr="007312B2" w:rsidRDefault="007312B2" w:rsidP="007312B2">
      <w:pPr>
        <w:pStyle w:val="BodyA"/>
        <w:rPr>
          <w:rFonts w:asciiTheme="majorHAnsi" w:hAnsiTheme="majorHAnsi"/>
          <w:b/>
          <w:bCs/>
        </w:rPr>
      </w:pPr>
      <w:r w:rsidRPr="007312B2">
        <w:rPr>
          <w:rFonts w:asciiTheme="majorHAnsi" w:hAnsiTheme="majorHAnsi" w:cs="Times"/>
          <w:color w:val="1A1A1A"/>
          <w:lang w:val="en-GB"/>
        </w:rPr>
        <w:t xml:space="preserve">Jerry advised that the phone service provider </w:t>
      </w:r>
      <w:proofErr w:type="gramStart"/>
      <w:r w:rsidRPr="007312B2">
        <w:rPr>
          <w:rFonts w:asciiTheme="majorHAnsi" w:hAnsiTheme="majorHAnsi" w:cs="Times"/>
          <w:color w:val="1A1A1A"/>
          <w:lang w:val="en-GB"/>
        </w:rPr>
        <w:t>will have</w:t>
      </w:r>
      <w:proofErr w:type="gramEnd"/>
      <w:r w:rsidRPr="007312B2">
        <w:rPr>
          <w:rFonts w:asciiTheme="majorHAnsi" w:hAnsiTheme="majorHAnsi" w:cs="Times"/>
          <w:color w:val="1A1A1A"/>
          <w:lang w:val="en-GB"/>
        </w:rPr>
        <w:t xml:space="preserve"> to be changed as </w:t>
      </w:r>
      <w:proofErr w:type="spellStart"/>
      <w:r w:rsidRPr="007312B2">
        <w:rPr>
          <w:rFonts w:asciiTheme="majorHAnsi" w:hAnsiTheme="majorHAnsi" w:cs="Times"/>
          <w:color w:val="1A1A1A"/>
          <w:lang w:val="en-GB"/>
        </w:rPr>
        <w:t>Plusnet</w:t>
      </w:r>
      <w:proofErr w:type="spellEnd"/>
      <w:r w:rsidRPr="007312B2">
        <w:rPr>
          <w:rFonts w:asciiTheme="majorHAnsi" w:hAnsiTheme="majorHAnsi" w:cs="Times"/>
          <w:color w:val="1A1A1A"/>
          <w:lang w:val="en-GB"/>
        </w:rPr>
        <w:t xml:space="preserve"> are no longer in existence. He hopes to keep the same number.</w:t>
      </w:r>
    </w:p>
    <w:p w14:paraId="321B4E05" w14:textId="77777777" w:rsidR="0090370A" w:rsidRDefault="0090370A">
      <w:pPr>
        <w:pStyle w:val="BodyA"/>
      </w:pPr>
    </w:p>
    <w:p w14:paraId="10E169CB" w14:textId="6705A492" w:rsidR="0090370A" w:rsidRDefault="00E64C64">
      <w:pPr>
        <w:pStyle w:val="BodyA"/>
      </w:pP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1777E8C2" wp14:editId="4BE78724">
            <wp:simplePos x="0" y="0"/>
            <wp:positionH relativeFrom="margin">
              <wp:posOffset>-669290</wp:posOffset>
            </wp:positionH>
            <wp:positionV relativeFrom="margin">
              <wp:posOffset>5375275</wp:posOffset>
            </wp:positionV>
            <wp:extent cx="7771130" cy="4724400"/>
            <wp:effectExtent l="0" t="0" r="1270" b="0"/>
            <wp:wrapSquare wrapText="bothSides"/>
            <wp:docPr id="2143248631" name="Picture 4" descr="A blue and white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48631" name="Picture 4" descr="A blue and white document with numbers and text&#10;&#10;Description automatically generated"/>
                    <pic:cNvPicPr/>
                  </pic:nvPicPr>
                  <pic:blipFill rotWithShape="1">
                    <a:blip r:embed="rId7">
                      <a:extLst>
                        <a:ext uri="{28A0092B-C50C-407E-A947-70E740481C1C}">
                          <a14:useLocalDpi xmlns:a14="http://schemas.microsoft.com/office/drawing/2010/main" val="0"/>
                        </a:ext>
                      </a:extLst>
                    </a:blip>
                    <a:srcRect t="5344"/>
                    <a:stretch/>
                  </pic:blipFill>
                  <pic:spPr bwMode="auto">
                    <a:xfrm>
                      <a:off x="0" y="0"/>
                      <a:ext cx="7771130" cy="47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A5D">
        <w:t>As there were no more questions the Chair thanked everyone for coming and brought the AGM to a close</w:t>
      </w:r>
    </w:p>
    <w:p w14:paraId="32A4402D" w14:textId="036DDBD9" w:rsidR="0090370A" w:rsidRDefault="0090370A">
      <w:pPr>
        <w:pStyle w:val="BodyA"/>
      </w:pPr>
    </w:p>
    <w:p w14:paraId="1E198A98" w14:textId="0943013E" w:rsidR="0090370A" w:rsidRDefault="00E64C64">
      <w:pPr>
        <w:pStyle w:val="BodyA"/>
      </w:pPr>
      <w:r>
        <w:t>Appendix 1</w:t>
      </w:r>
    </w:p>
    <w:p w14:paraId="42BE4628" w14:textId="69EA7CA9" w:rsidR="0090370A" w:rsidRDefault="0090370A">
      <w:pPr>
        <w:pStyle w:val="BodyA"/>
      </w:pPr>
    </w:p>
    <w:p w14:paraId="159C9D37" w14:textId="4609ED8D" w:rsidR="0090370A" w:rsidRDefault="00F94C50">
      <w:pPr>
        <w:pStyle w:val="BodyA"/>
      </w:pPr>
      <w:r>
        <w:rPr>
          <w:rFonts w:eastAsia="Helvetica Neue" w:cs="Helvetica Neue"/>
          <w:noProof/>
          <w14:textOutline w14:w="0" w14:cap="rnd" w14:cmpd="sng" w14:algn="ctr">
            <w14:noFill/>
            <w14:prstDash w14:val="solid"/>
            <w14:bevel/>
          </w14:textOutline>
        </w:rPr>
        <w:drawing>
          <wp:anchor distT="0" distB="0" distL="114300" distR="114300" simplePos="0" relativeHeight="251660288" behindDoc="0" locked="0" layoutInCell="1" allowOverlap="1" wp14:anchorId="4F976286" wp14:editId="0ED09225">
            <wp:simplePos x="0" y="0"/>
            <wp:positionH relativeFrom="margin">
              <wp:posOffset>-504190</wp:posOffset>
            </wp:positionH>
            <wp:positionV relativeFrom="margin">
              <wp:posOffset>425450</wp:posOffset>
            </wp:positionV>
            <wp:extent cx="7188200" cy="5606415"/>
            <wp:effectExtent l="0" t="0" r="0" b="0"/>
            <wp:wrapSquare wrapText="bothSides"/>
            <wp:docPr id="1888240781" name="Picture 5" descr="A blue and white shee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40781" name="Picture 5" descr="A blue and white sheet with numbers an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88200" cy="5606415"/>
                    </a:xfrm>
                    <a:prstGeom prst="rect">
                      <a:avLst/>
                    </a:prstGeom>
                  </pic:spPr>
                </pic:pic>
              </a:graphicData>
            </a:graphic>
            <wp14:sizeRelH relativeFrom="margin">
              <wp14:pctWidth>0</wp14:pctWidth>
            </wp14:sizeRelH>
            <wp14:sizeRelV relativeFrom="margin">
              <wp14:pctHeight>0</wp14:pctHeight>
            </wp14:sizeRelV>
          </wp:anchor>
        </w:drawing>
      </w:r>
      <w:r w:rsidR="00E64C64">
        <w:t>Appendix 2</w:t>
      </w:r>
    </w:p>
    <w:p w14:paraId="3447FC55" w14:textId="40E53FCD" w:rsidR="0090370A" w:rsidRDefault="0090370A">
      <w:pPr>
        <w:pStyle w:val="BodyA"/>
      </w:pPr>
    </w:p>
    <w:p w14:paraId="0F489DB4" w14:textId="55CDF597" w:rsidR="0090370A" w:rsidRDefault="00F94C50">
      <w:pPr>
        <w:pStyle w:val="Body"/>
        <w:rPr>
          <w:rFonts w:ascii="Helvetica Neue" w:eastAsia="Helvetica Neue" w:hAnsi="Helvetica Neue" w:cs="Helvetica Neue"/>
          <w:sz w:val="22"/>
          <w:szCs w:val="22"/>
        </w:rPr>
      </w:pPr>
      <w:r>
        <w:rPr>
          <w:rFonts w:ascii="Helvetica Neue" w:hAnsi="Helvetica Neue"/>
          <w:sz w:val="22"/>
          <w:szCs w:val="22"/>
        </w:rPr>
        <w:t>Appendix 3</w:t>
      </w:r>
    </w:p>
    <w:p w14:paraId="6FD6C66C" w14:textId="39962F31" w:rsidR="0090370A" w:rsidRDefault="0090370A">
      <w:pPr>
        <w:pStyle w:val="Body"/>
        <w:rPr>
          <w:rFonts w:ascii="Helvetica Neue" w:eastAsia="Helvetica Neue" w:hAnsi="Helvetica Neue" w:cs="Helvetica Neue"/>
          <w:sz w:val="22"/>
          <w:szCs w:val="22"/>
        </w:rPr>
      </w:pPr>
    </w:p>
    <w:p w14:paraId="2F935D9B" w14:textId="5B2AF7A9" w:rsidR="0090370A" w:rsidRDefault="00F94C50">
      <w:pPr>
        <w:pStyle w:val="Body"/>
      </w:pPr>
      <w:r>
        <w:rPr>
          <w:noProof/>
          <w14:textOutline w14:w="0" w14:cap="rnd" w14:cmpd="sng" w14:algn="ctr">
            <w14:noFill/>
            <w14:prstDash w14:val="solid"/>
            <w14:bevel/>
          </w14:textOutline>
        </w:rPr>
        <w:drawing>
          <wp:anchor distT="0" distB="0" distL="114300" distR="114300" simplePos="0" relativeHeight="251661312" behindDoc="0" locked="0" layoutInCell="1" allowOverlap="1" wp14:anchorId="3CA36455" wp14:editId="1A89DB14">
            <wp:simplePos x="0" y="0"/>
            <wp:positionH relativeFrom="margin">
              <wp:posOffset>-402590</wp:posOffset>
            </wp:positionH>
            <wp:positionV relativeFrom="margin">
              <wp:posOffset>6759575</wp:posOffset>
            </wp:positionV>
            <wp:extent cx="7446645" cy="2754630"/>
            <wp:effectExtent l="0" t="0" r="0" b="1270"/>
            <wp:wrapSquare wrapText="bothSides"/>
            <wp:docPr id="1009449031" name="Picture 6"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49031" name="Picture 6" descr="A screenshot of a calend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46645" cy="2754630"/>
                    </a:xfrm>
                    <a:prstGeom prst="rect">
                      <a:avLst/>
                    </a:prstGeom>
                  </pic:spPr>
                </pic:pic>
              </a:graphicData>
            </a:graphic>
            <wp14:sizeRelH relativeFrom="margin">
              <wp14:pctWidth>0</wp14:pctWidth>
            </wp14:sizeRelH>
            <wp14:sizeRelV relativeFrom="margin">
              <wp14:pctHeight>0</wp14:pctHeight>
            </wp14:sizeRelV>
          </wp:anchor>
        </w:drawing>
      </w:r>
    </w:p>
    <w:sectPr w:rsidR="0090370A" w:rsidSect="00F94C50">
      <w:headerReference w:type="default" r:id="rId10"/>
      <w:footerReference w:type="default" r:id="rId11"/>
      <w:pgSz w:w="11900" w:h="16840"/>
      <w:pgMar w:top="567"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8E79" w14:textId="77777777" w:rsidR="00EC3718" w:rsidRDefault="00EC3718">
      <w:r>
        <w:separator/>
      </w:r>
    </w:p>
  </w:endnote>
  <w:endnote w:type="continuationSeparator" w:id="0">
    <w:p w14:paraId="5C978E66" w14:textId="77777777" w:rsidR="00EC3718" w:rsidRDefault="00E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29E" w14:textId="77777777" w:rsidR="0090370A" w:rsidRDefault="009037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1A3A" w14:textId="77777777" w:rsidR="00EC3718" w:rsidRDefault="00EC3718">
      <w:r>
        <w:separator/>
      </w:r>
    </w:p>
  </w:footnote>
  <w:footnote w:type="continuationSeparator" w:id="0">
    <w:p w14:paraId="6C250D49" w14:textId="77777777" w:rsidR="00EC3718" w:rsidRDefault="00EC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838" w14:textId="77777777" w:rsidR="0090370A" w:rsidRDefault="0090370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0A"/>
    <w:rsid w:val="00131458"/>
    <w:rsid w:val="00414A36"/>
    <w:rsid w:val="0048684F"/>
    <w:rsid w:val="005A4A5D"/>
    <w:rsid w:val="005D360D"/>
    <w:rsid w:val="00650CF0"/>
    <w:rsid w:val="00671D9D"/>
    <w:rsid w:val="006D4EE3"/>
    <w:rsid w:val="006E6A89"/>
    <w:rsid w:val="007312B2"/>
    <w:rsid w:val="00821FE2"/>
    <w:rsid w:val="00902A4B"/>
    <w:rsid w:val="0090370A"/>
    <w:rsid w:val="00A73C73"/>
    <w:rsid w:val="00AA0D9D"/>
    <w:rsid w:val="00C52A4E"/>
    <w:rsid w:val="00E64C64"/>
    <w:rsid w:val="00EC3718"/>
    <w:rsid w:val="00F45B72"/>
    <w:rsid w:val="00F9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AFA7"/>
  <w15:docId w15:val="{796DCF26-AEE3-4496-8DED-52AFFED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sumpster</dc:creator>
  <cp:lastModifiedBy>Gillian Dunn</cp:lastModifiedBy>
  <cp:revision>6</cp:revision>
  <dcterms:created xsi:type="dcterms:W3CDTF">2023-07-27T17:59:00Z</dcterms:created>
  <dcterms:modified xsi:type="dcterms:W3CDTF">2023-07-27T18:35:00Z</dcterms:modified>
</cp:coreProperties>
</file>